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2.2.6 – Carta de Servicios elaboradas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Esta entidad no tiene carta de servicios elaborada en el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5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